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12" w:rsidRPr="00D27712" w:rsidRDefault="00D27712" w:rsidP="004E0819">
      <w:pPr>
        <w:shd w:val="clear" w:color="auto" w:fill="FFFFFF"/>
        <w:spacing w:after="39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D27712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Антитеррористическая безопасность</w:t>
      </w:r>
    </w:p>
    <w:p w:rsidR="00D27712" w:rsidRPr="008E4C75" w:rsidRDefault="00D27712" w:rsidP="00D2771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43638"/>
          <w:sz w:val="40"/>
          <w:szCs w:val="40"/>
          <w:u w:val="single"/>
          <w:lang w:eastAsia="ru-RU"/>
        </w:rPr>
      </w:pPr>
      <w:r w:rsidRPr="008E4C75">
        <w:rPr>
          <w:rFonts w:ascii="Times New Roman" w:eastAsia="Times New Roman" w:hAnsi="Times New Roman" w:cs="Times New Roman"/>
          <w:b/>
          <w:color w:val="343638"/>
          <w:sz w:val="40"/>
          <w:szCs w:val="40"/>
          <w:u w:val="single"/>
          <w:lang w:eastAsia="ru-RU"/>
        </w:rPr>
        <w:t>Основные требования по обеспечению антитеррористической защищенности в МБОУ «</w:t>
      </w:r>
      <w:proofErr w:type="gramStart"/>
      <w:r w:rsidRPr="008E4C75">
        <w:rPr>
          <w:rFonts w:ascii="Times New Roman" w:eastAsia="Times New Roman" w:hAnsi="Times New Roman" w:cs="Times New Roman"/>
          <w:b/>
          <w:color w:val="343638"/>
          <w:sz w:val="40"/>
          <w:szCs w:val="40"/>
          <w:u w:val="single"/>
          <w:lang w:eastAsia="ru-RU"/>
        </w:rPr>
        <w:t>Орловская</w:t>
      </w:r>
      <w:proofErr w:type="gramEnd"/>
      <w:r w:rsidRPr="008E4C75">
        <w:rPr>
          <w:rFonts w:ascii="Times New Roman" w:eastAsia="Times New Roman" w:hAnsi="Times New Roman" w:cs="Times New Roman"/>
          <w:b/>
          <w:color w:val="343638"/>
          <w:sz w:val="40"/>
          <w:szCs w:val="40"/>
          <w:u w:val="single"/>
          <w:lang w:eastAsia="ru-RU"/>
        </w:rPr>
        <w:t xml:space="preserve"> СОШ»</w:t>
      </w:r>
    </w:p>
    <w:p w:rsidR="008E4C75" w:rsidRPr="008E4C75" w:rsidRDefault="008E4C75" w:rsidP="00D2771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43638"/>
          <w:sz w:val="40"/>
          <w:szCs w:val="40"/>
          <w:u w:val="single"/>
          <w:lang w:eastAsia="ru-RU"/>
        </w:rPr>
      </w:pPr>
    </w:p>
    <w:p w:rsidR="008E4C75" w:rsidRPr="00D27712" w:rsidRDefault="008E4C75" w:rsidP="00D2771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43638"/>
          <w:sz w:val="40"/>
          <w:szCs w:val="40"/>
          <w:lang w:eastAsia="ru-RU"/>
        </w:rPr>
      </w:pP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Территория школы ограждена забором (высотой от 1,5 метров).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Хозяйственная зона располагается со стороны входа в производственные помещения столовой и имеет самостоятельный въезд с улицы.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 xml:space="preserve">Автомобильные въезды на территорию </w:t>
      </w:r>
      <w:r w:rsidR="009C0143"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школы</w:t>
      </w: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 xml:space="preserve"> оборудованы воротами с запирающими устройствами (засов, замок).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Наличие в школе охранной сигнализации (кнопка тревожной сигнализации, охранная сигнализация в местах хранения материальных ценностей) с выводом сигналов тревоги на местные (автономные) пульты охраны с обязательным его дублированием на системы централизованного наблюдения территориального подразделения вневедомственной охраны, или соответствующей информации в дежурную часть территориального органа внутренних дел, учитывая особенности и расположение объектов.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Наличие системы видеонаблюдения в здании школы, обеспечивающей передачу визуальной информации о состоянии охраняемой зоны (центральный вход, крыльцо, холл первого этажа) на видеомонитор, устанавливаемый на посту, с регистрацией видеоинформации специальными регистрирующими устройствами, позволяющими обеспечить хранение информации не менее 10 суток.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Наличие в школе, имеющем систему видеонаблюдения, лиц, ответственных за обработку видеоинформации в режиме реального времени.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Техническая укрепленность дверных проемов (входная дверь оборудована запорными устройствами, исключающими проникновение посторонних лиц).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Наличие пропускного режима для прохода в здание школы работников и обучающихся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 xml:space="preserve">Оконные проемы во всех помещениях </w:t>
      </w:r>
      <w:r w:rsidR="009C0143"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школы</w:t>
      </w: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 xml:space="preserve"> остеклены, стекла надежно закреплены в рамах. Оконные проемы имеют исправные запирающие устройства, которые в ночное время должны находиться в закрытом положении.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lastRenderedPageBreak/>
        <w:t>Наличие наружного искусственного освещения.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Наличие распорядительного акта школы о назначении лица, ответственного за организацию доступа к трансформаторам и электрощитам.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Наличие сведений из органов внутренних дел об отсутствии в школе работников, имеющих или имевших судимость, подвергающихся или подвергавшихся уголовному преследованию, в соответствии со статьями 331 и 351.1 Трудового кодекса Российской Федерации.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Организован ежедневный обход зданий (сооружений), помещений и территории школы лицом, ответственным за безопасность в общеобразовательном учреждении, с целью своевременного выявления подозрительных предметов, которые могут представлять опасность, с фиксацией результатов обхода в специальном журнале.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Наличие информационных стендов, плакатов, памяток с иллюстрациями и рекомендациями с целью информирования работников и обучающихся общеобразовательного учреждения о действиях при возникновении угрозы для жизни и здоровья.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 xml:space="preserve">Наличие в </w:t>
      </w:r>
      <w:r w:rsidR="004E0819"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школе</w:t>
      </w: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 xml:space="preserve"> локальных нормативных и распорядительных актов, регулирующих вопросы обеспечения безопасности в случаях возникновения чрезвычайных ситуаций: инструкций о порядке действий во время чрезвычайных ситуаций, приказов об установлении режима чрезвычайной ситуации на объекте, о назначении лиц, ответственных за безопасность во время чрезвычайных ситуаций.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 xml:space="preserve">Наличие устойчивой телефонной связи работников охранной организации или лиц, ответственных за охрану в </w:t>
      </w:r>
      <w:r w:rsidR="004E0819"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школе</w:t>
      </w: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 xml:space="preserve">, с администрацией </w:t>
      </w:r>
      <w:r w:rsidR="004E0819"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школы</w:t>
      </w: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 и с правоохранительными органами.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Архитектурно-планировочные решения здания обеспечивают выделение в отдельный блок учебных помещений начальных классов и расположение рекреационных помещений в непосредственной близости к учебным помещениям;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 xml:space="preserve">Размещение на верхних этажах учебных помещений и кабинетов, посещаемых </w:t>
      </w:r>
      <w:proofErr w:type="gramStart"/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обучающимися</w:t>
      </w:r>
      <w:proofErr w:type="gramEnd"/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 xml:space="preserve"> </w:t>
      </w:r>
      <w:r w:rsidR="004E0819"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5</w:t>
      </w: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-11 классов, административно-хозяйственных помещений.</w:t>
      </w:r>
    </w:p>
    <w:p w:rsidR="00D27712" w:rsidRPr="008E4C75" w:rsidRDefault="00D27712" w:rsidP="008E4C7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</w:pPr>
      <w:r w:rsidRPr="008E4C75">
        <w:rPr>
          <w:rFonts w:ascii="Times New Roman" w:eastAsia="Times New Roman" w:hAnsi="Times New Roman" w:cs="Times New Roman"/>
          <w:color w:val="343638"/>
          <w:sz w:val="28"/>
          <w:szCs w:val="25"/>
          <w:lang w:eastAsia="ru-RU"/>
        </w:rPr>
        <w:t>Все строительные и отделочные материалы безвредны для здоровья детей. Не допускается проведение всех видов ремонтных работ в присутствии обучающихся.</w:t>
      </w:r>
    </w:p>
    <w:p w:rsidR="00CF6C5F" w:rsidRPr="008E4C75" w:rsidRDefault="00CF6C5F" w:rsidP="008E4C75">
      <w:pPr>
        <w:tabs>
          <w:tab w:val="num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CF6C5F" w:rsidRPr="008E4C75" w:rsidSect="00045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0322C"/>
    <w:multiLevelType w:val="multilevel"/>
    <w:tmpl w:val="077C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CEB"/>
    <w:rsid w:val="0004597C"/>
    <w:rsid w:val="004E0819"/>
    <w:rsid w:val="00751CEB"/>
    <w:rsid w:val="008E4C75"/>
    <w:rsid w:val="009C0143"/>
    <w:rsid w:val="00CF6C5F"/>
    <w:rsid w:val="00D27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Фаткулина</dc:creator>
  <cp:keywords/>
  <dc:description/>
  <cp:lastModifiedBy>Windows User</cp:lastModifiedBy>
  <cp:revision>8</cp:revision>
  <dcterms:created xsi:type="dcterms:W3CDTF">2022-03-31T05:03:00Z</dcterms:created>
  <dcterms:modified xsi:type="dcterms:W3CDTF">2022-03-31T06:35:00Z</dcterms:modified>
</cp:coreProperties>
</file>